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на предприятии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"Совершенствование нормирования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вопросам "Совершенствование системы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38.3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Нормирование труда в РФ, система норм труда и нормативных материалов по труду.</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Затраты рабочего времени и методы исследования затрат рабочего времени.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Виды и системы  оплаты труда на предприятии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19.2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Сущность нормирования труда. Классификация норм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Система нормирования труда как составная часть системы управления трудом в рыночной экономике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Современные формы, системы оплаты и учета производительности труда персонала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7.Системы оплаты труда как инструмент мотивации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"Совершенствование нормирования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вопросам "Совершенствование системы оплаты труда"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Родевальд,</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978-985-503-988-5.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http://www.iprbookshop.ru/94321.html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Ветлужских,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эффективную</w:t>
            </w:r>
            <w:r>
              <w:rPr/>
              <w:t xml:space="preserve"> </w:t>
            </w:r>
            <w:r>
              <w:rPr>
                <w:rFonts w:ascii="Times New Roman" w:hAnsi="Times New Roman" w:cs="Times New Roman"/>
                <w:color w:val="#000000"/>
                <w:sz w:val="24"/>
                <w:szCs w:val="24"/>
              </w:rPr>
              <w:t>систему</w:t>
            </w:r>
            <w:r>
              <w:rPr/>
              <w:t xml:space="preserve"> </w:t>
            </w:r>
            <w:r>
              <w:rPr>
                <w:rFonts w:ascii="Times New Roman" w:hAnsi="Times New Roman" w:cs="Times New Roman"/>
                <w:color w:val="#000000"/>
                <w:sz w:val="24"/>
                <w:szCs w:val="24"/>
              </w:rPr>
              <w:t>оплаты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российских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http://www.iprbookshop.ru/93024.html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расчетов</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оплате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http://www.iprbookshop.ru/103978.html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41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4.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2024-2025_ФГОС3++2024_Бак-ОЗФО-Мен_(ЭиУП)(24)_plx_Нормирование и оплата труда на предприятии</dc:title>
  <dc:creator>FastReport.NET</dc:creator>
</cp:coreProperties>
</file>